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48D1A317" w:rsidR="006B6CB6" w:rsidRPr="00227D26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227D26">
        <w:rPr>
          <w:rFonts w:cs="Arial"/>
          <w:b/>
          <w:sz w:val="24"/>
          <w:szCs w:val="24"/>
          <w:lang w:val="sv-FI"/>
        </w:rPr>
        <w:t>3GPP TSG-RAN4#94bis-e</w:t>
      </w:r>
      <w:r w:rsidRPr="00227D26">
        <w:rPr>
          <w:rFonts w:cs="Arial"/>
          <w:b/>
          <w:sz w:val="24"/>
          <w:szCs w:val="24"/>
          <w:lang w:val="sv-FI"/>
        </w:rPr>
        <w:tab/>
      </w:r>
      <w:r w:rsidR="00A81661" w:rsidRPr="00227D26">
        <w:rPr>
          <w:rFonts w:cs="Arial"/>
          <w:b/>
          <w:sz w:val="24"/>
          <w:szCs w:val="24"/>
          <w:lang w:val="sv-FI"/>
        </w:rPr>
        <w:t>R4-200</w:t>
      </w:r>
      <w:r w:rsidR="00227D26" w:rsidRPr="00227D26">
        <w:rPr>
          <w:rFonts w:cs="Arial"/>
          <w:b/>
          <w:sz w:val="24"/>
          <w:szCs w:val="24"/>
          <w:lang w:val="sv-FI"/>
        </w:rPr>
        <w:t>4</w:t>
      </w:r>
      <w:r w:rsidR="00227D26">
        <w:rPr>
          <w:rFonts w:cs="Arial"/>
          <w:b/>
          <w:sz w:val="24"/>
          <w:szCs w:val="24"/>
          <w:lang w:val="sv-FI"/>
        </w:rPr>
        <w:t>998</w:t>
      </w:r>
      <w:bookmarkStart w:id="1" w:name="_GoBack"/>
      <w:bookmarkEnd w:id="1"/>
    </w:p>
    <w:p w14:paraId="4DDEF262" w14:textId="7A1E5DE1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 xml:space="preserve">Apr </w:t>
      </w:r>
      <w:r w:rsidRPr="00690ADD">
        <w:rPr>
          <w:rFonts w:cs="Arial"/>
          <w:b/>
          <w:sz w:val="24"/>
          <w:szCs w:val="24"/>
        </w:rPr>
        <w:t xml:space="preserve">– </w:t>
      </w:r>
      <w:r w:rsidR="00AB3FAE">
        <w:rPr>
          <w:rFonts w:cs="Arial"/>
          <w:b/>
          <w:sz w:val="24"/>
          <w:szCs w:val="24"/>
        </w:rPr>
        <w:t>30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33270A25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</w:p>
    <w:p w14:paraId="5B6A96A7" w14:textId="693041C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B3FAE">
        <w:rPr>
          <w:sz w:val="22"/>
        </w:rPr>
        <w:t>Usage of n77 in US C-band</w:t>
      </w:r>
    </w:p>
    <w:p w14:paraId="23226DA5" w14:textId="4C1C0B9E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A81661" w:rsidRPr="00A81661">
        <w:rPr>
          <w:b/>
          <w:sz w:val="22"/>
        </w:rPr>
        <w:t>4.4.1.1</w:t>
      </w:r>
    </w:p>
    <w:p w14:paraId="7AD518C5" w14:textId="103A4349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BC48DB">
        <w:rPr>
          <w:sz w:val="22"/>
        </w:rPr>
        <w:t>Approval</w:t>
      </w:r>
    </w:p>
    <w:p w14:paraId="5C2448DB" w14:textId="2C823949" w:rsidR="0043450E" w:rsidRDefault="00E63019" w:rsidP="00E63019">
      <w:pPr>
        <w:pStyle w:val="Heading1"/>
        <w:ind w:left="0" w:firstLine="0"/>
      </w:pPr>
      <w:r>
        <w:t>1</w:t>
      </w:r>
      <w:r>
        <w:tab/>
      </w:r>
      <w:r>
        <w:tab/>
        <w:t>Introduction</w:t>
      </w:r>
    </w:p>
    <w:p w14:paraId="1ADC78D8" w14:textId="4CC25FF9" w:rsidR="00E63019" w:rsidRDefault="00E63019" w:rsidP="00E63019">
      <w:r>
        <w:t>FCC has recently decided to allocate more spectrum for 5G use on C-band</w:t>
      </w:r>
      <w:r w:rsidR="00624BE8">
        <w:t>, see Fig 1.</w:t>
      </w:r>
    </w:p>
    <w:p w14:paraId="1D7F8020" w14:textId="77777777" w:rsidR="00624BE8" w:rsidRDefault="00624BE8" w:rsidP="00624BE8">
      <w:pPr>
        <w:keepNext/>
        <w:jc w:val="center"/>
      </w:pPr>
      <w:r>
        <w:rPr>
          <w:noProof/>
        </w:rPr>
        <w:drawing>
          <wp:inline distT="0" distB="0" distL="0" distR="0" wp14:anchorId="3E39BD6A" wp14:editId="592220E5">
            <wp:extent cx="3524250" cy="956472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B4CC54E0-6797-476B-A429-756812D815E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B4CC54E0-6797-476B-A429-756812D815E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76201" cy="970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0A3D7" w14:textId="6DE30A02" w:rsidR="00624BE8" w:rsidRDefault="00624BE8" w:rsidP="00624BE8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New 5G allocation in US</w:t>
      </w:r>
    </w:p>
    <w:p w14:paraId="5BD603B6" w14:textId="16F9352E" w:rsidR="00C81190" w:rsidRDefault="000D61C5" w:rsidP="00624BE8">
      <w:pPr>
        <w:jc w:val="center"/>
      </w:pPr>
      <w:r w:rsidRPr="00102E64">
        <w:t>Accelerated clearing of the band could happen in two phases, see Fig 2.</w:t>
      </w:r>
      <w:r w:rsidR="00624BE8">
        <w:rPr>
          <w:noProof/>
        </w:rPr>
        <w:drawing>
          <wp:inline distT="0" distB="0" distL="0" distR="0" wp14:anchorId="2ECBF190" wp14:editId="1D0E143F">
            <wp:extent cx="4352925" cy="1324333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583" cy="13452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0B3640" w14:textId="2B91D101" w:rsidR="00C81190" w:rsidRDefault="00624BE8" w:rsidP="00624BE8">
      <w:pPr>
        <w:pStyle w:val="TH"/>
      </w:pPr>
      <w:r>
        <w:t>Figure 2: Time schedule</w:t>
      </w:r>
    </w:p>
    <w:p w14:paraId="140BEE2E" w14:textId="53436D3E" w:rsidR="00624BE8" w:rsidRDefault="00624BE8" w:rsidP="00624BE8">
      <w:r>
        <w:t>As this C-band frequency range is totally within n77 we discuss in this paper is it possible to use n77 in US.</w:t>
      </w:r>
    </w:p>
    <w:p w14:paraId="3557F7B0" w14:textId="060A9D4B" w:rsidR="00624BE8" w:rsidRDefault="00624BE8" w:rsidP="00624BE8">
      <w:pPr>
        <w:pStyle w:val="Heading1"/>
      </w:pPr>
      <w:r>
        <w:t>2</w:t>
      </w:r>
      <w:r>
        <w:tab/>
        <w:t>Discussion</w:t>
      </w:r>
    </w:p>
    <w:p w14:paraId="395D5948" w14:textId="015448C6" w:rsidR="00DF7414" w:rsidRDefault="00DF7414" w:rsidP="00624BE8">
      <w:pPr>
        <w:rPr>
          <w:lang w:val="en-US"/>
        </w:rPr>
      </w:pPr>
      <w:r>
        <w:rPr>
          <w:lang w:val="en-US"/>
        </w:rPr>
        <w:t xml:space="preserve">Typically, US bands have dedicated spectral emission mask regulated by FCC. However, in the case of C-band FCC has worked with industry to create a SEM that is compatible with NR general emissions mask [1] to allow companies </w:t>
      </w:r>
      <w:r w:rsidR="00EB0A71">
        <w:rPr>
          <w:lang w:val="en-US"/>
        </w:rPr>
        <w:t xml:space="preserve">to </w:t>
      </w:r>
      <w:r>
        <w:rPr>
          <w:lang w:val="en-US"/>
        </w:rPr>
        <w:t>benefit from economics of scale as by using n77 also in US</w:t>
      </w:r>
      <w:r w:rsidR="00EB0A71">
        <w:rPr>
          <w:lang w:val="en-US"/>
        </w:rPr>
        <w:t xml:space="preserve"> </w:t>
      </w:r>
      <w:r>
        <w:rPr>
          <w:lang w:val="en-US"/>
        </w:rPr>
        <w:t xml:space="preserve">the band becomes global. </w:t>
      </w:r>
      <w:r w:rsidR="00EB0A71">
        <w:rPr>
          <w:lang w:val="en-US"/>
        </w:rPr>
        <w:t>Furthermore,</w:t>
      </w:r>
      <w:r>
        <w:rPr>
          <w:lang w:val="en-US"/>
        </w:rPr>
        <w:t xml:space="preserve"> this means no A-MPR is necessary.</w:t>
      </w:r>
    </w:p>
    <w:p w14:paraId="3D0E6480" w14:textId="0D70EE5B" w:rsidR="00F26E80" w:rsidRDefault="00F26E80" w:rsidP="00624BE8">
      <w:pPr>
        <w:rPr>
          <w:lang w:val="en-US"/>
        </w:rPr>
      </w:pPr>
      <w:r>
        <w:rPr>
          <w:lang w:val="en-US"/>
        </w:rPr>
        <w:t>Even in the case that no new SEM</w:t>
      </w:r>
      <w:r w:rsidR="00DF7414">
        <w:rPr>
          <w:lang w:val="en-US"/>
        </w:rPr>
        <w:t xml:space="preserve"> or A-MPR</w:t>
      </w:r>
      <w:r>
        <w:rPr>
          <w:lang w:val="en-US"/>
        </w:rPr>
        <w:t xml:space="preserve"> is needed the UE to UE co-existence table needs modification because n77 needs to protect US bands and vice versa.</w:t>
      </w:r>
    </w:p>
    <w:p w14:paraId="4074D693" w14:textId="0B15D6B0" w:rsidR="00DF7414" w:rsidRDefault="00DF7414" w:rsidP="00624BE8">
      <w:pPr>
        <w:rPr>
          <w:b/>
          <w:lang w:val="en-US"/>
        </w:rPr>
      </w:pPr>
      <w:r w:rsidRPr="00DF7414">
        <w:rPr>
          <w:b/>
          <w:lang w:val="en-US"/>
        </w:rPr>
        <w:t>Proposal: RAN4 needs to decide</w:t>
      </w:r>
      <w:r w:rsidR="00EB0A71">
        <w:rPr>
          <w:b/>
          <w:lang w:val="en-US"/>
        </w:rPr>
        <w:t xml:space="preserve"> in this meeting</w:t>
      </w:r>
      <w:r w:rsidRPr="00DF7414">
        <w:rPr>
          <w:b/>
          <w:lang w:val="en-US"/>
        </w:rPr>
        <w:t xml:space="preserve"> if n77 can be used in US with the</w:t>
      </w:r>
      <w:r w:rsidR="00EE0BAF">
        <w:rPr>
          <w:b/>
          <w:lang w:val="en-US"/>
        </w:rPr>
        <w:t xml:space="preserve"> necessary</w:t>
      </w:r>
      <w:r w:rsidRPr="00DF7414">
        <w:rPr>
          <w:b/>
          <w:lang w:val="en-US"/>
        </w:rPr>
        <w:t xml:space="preserve"> modification of UEtoUE co-ex table</w:t>
      </w:r>
      <w:r w:rsidR="00EB0A71">
        <w:rPr>
          <w:b/>
          <w:lang w:val="en-US"/>
        </w:rPr>
        <w:t xml:space="preserve"> in-order to prepare necessary CR to next RAN4 meeting.</w:t>
      </w:r>
    </w:p>
    <w:p w14:paraId="5BBC6FBE" w14:textId="2C5CB164" w:rsidR="00EE0BAF" w:rsidRPr="00EE0BAF" w:rsidRDefault="00EE0BAF" w:rsidP="00624BE8">
      <w:pPr>
        <w:rPr>
          <w:lang w:val="en-US"/>
        </w:rPr>
      </w:pPr>
      <w:r w:rsidRPr="00EE0BAF">
        <w:rPr>
          <w:lang w:val="en-US"/>
        </w:rPr>
        <w:t xml:space="preserve">If </w:t>
      </w:r>
      <w:r>
        <w:rPr>
          <w:lang w:val="en-US"/>
        </w:rPr>
        <w:t>RAN4 decides to use n77 for US we can prepare the CR for the May meeting.</w:t>
      </w:r>
    </w:p>
    <w:p w14:paraId="7FE7DDB0" w14:textId="77777777" w:rsidR="00F26E80" w:rsidRDefault="00F26E80" w:rsidP="00F26E80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Conclusion</w:t>
      </w:r>
    </w:p>
    <w:p w14:paraId="154F1A78" w14:textId="486183A8" w:rsidR="00F26E80" w:rsidRDefault="00F26E80" w:rsidP="00F26E80">
      <w:pPr>
        <w:rPr>
          <w:lang w:val="en-US"/>
        </w:rPr>
      </w:pPr>
      <w:r>
        <w:rPr>
          <w:lang w:val="en-US"/>
        </w:rPr>
        <w:t xml:space="preserve">In this contribution we have discussed what are the needed changes in 38.101-1 if n77 is taken into use in US. These changes are modification of UE to UE co-existence table. </w:t>
      </w:r>
      <w:r w:rsidR="00EB0A71">
        <w:rPr>
          <w:lang w:val="en-US"/>
        </w:rPr>
        <w:t>And we have made following proposal.</w:t>
      </w:r>
    </w:p>
    <w:p w14:paraId="133C62CF" w14:textId="641A310A" w:rsidR="00EB0A71" w:rsidRPr="00DF7414" w:rsidRDefault="00EB0A71" w:rsidP="00EB0A71">
      <w:pPr>
        <w:rPr>
          <w:b/>
          <w:lang w:val="en-US"/>
        </w:rPr>
      </w:pPr>
      <w:r w:rsidRPr="00DF7414">
        <w:rPr>
          <w:b/>
          <w:lang w:val="en-US"/>
        </w:rPr>
        <w:lastRenderedPageBreak/>
        <w:t>Proposal: RAN4 needs to decide</w:t>
      </w:r>
      <w:r>
        <w:rPr>
          <w:b/>
          <w:lang w:val="en-US"/>
        </w:rPr>
        <w:t xml:space="preserve"> in this meeting</w:t>
      </w:r>
      <w:r w:rsidRPr="00DF7414">
        <w:rPr>
          <w:b/>
          <w:lang w:val="en-US"/>
        </w:rPr>
        <w:t xml:space="preserve"> if n77 can be used in US with the</w:t>
      </w:r>
      <w:r w:rsidR="00EE0BAF">
        <w:rPr>
          <w:b/>
          <w:lang w:val="en-US"/>
        </w:rPr>
        <w:t xml:space="preserve"> necessary</w:t>
      </w:r>
      <w:r w:rsidRPr="00DF7414">
        <w:rPr>
          <w:b/>
          <w:lang w:val="en-US"/>
        </w:rPr>
        <w:t xml:space="preserve"> modification of UEtoUE co-ex table</w:t>
      </w:r>
      <w:r>
        <w:rPr>
          <w:b/>
          <w:lang w:val="en-US"/>
        </w:rPr>
        <w:t xml:space="preserve"> in-order to prepare necessary CR to next RAN4 meeting.</w:t>
      </w:r>
    </w:p>
    <w:p w14:paraId="60049BEC" w14:textId="77777777" w:rsidR="00EB0A71" w:rsidRDefault="00EB0A71" w:rsidP="00F26E80">
      <w:pPr>
        <w:rPr>
          <w:lang w:val="en-US"/>
        </w:rPr>
      </w:pPr>
    </w:p>
    <w:p w14:paraId="371214F7" w14:textId="5A5D2CA8" w:rsidR="0067508A" w:rsidRDefault="0067508A" w:rsidP="0067508A">
      <w:pPr>
        <w:pStyle w:val="Heading1"/>
        <w:rPr>
          <w:lang w:val="en-US"/>
        </w:rPr>
      </w:pPr>
      <w:r>
        <w:rPr>
          <w:lang w:val="en-US"/>
        </w:rPr>
        <w:t>4</w:t>
      </w:r>
      <w:r>
        <w:rPr>
          <w:lang w:val="en-US"/>
        </w:rPr>
        <w:tab/>
        <w:t>References</w:t>
      </w:r>
    </w:p>
    <w:p w14:paraId="4E8550F0" w14:textId="77777777" w:rsidR="00DF7414" w:rsidRPr="00DF7414" w:rsidRDefault="0067508A" w:rsidP="00DF7414">
      <w:pPr>
        <w:rPr>
          <w:color w:val="073763"/>
          <w:lang w:val="en-US" w:eastAsia="fi-FI"/>
        </w:rPr>
      </w:pPr>
      <w:r>
        <w:rPr>
          <w:lang w:val="en-US"/>
        </w:rPr>
        <w:t xml:space="preserve">[1] </w:t>
      </w:r>
      <w:hyperlink r:id="rId9" w:tgtFrame="_blank" w:history="1">
        <w:r w:rsidR="00DF7414">
          <w:rPr>
            <w:rStyle w:val="Hyperlink"/>
          </w:rPr>
          <w:t>https://docs.fcc.gov/public/attachments/FCC-20-22A1.pdf</w:t>
        </w:r>
      </w:hyperlink>
      <w:r w:rsidR="00DF7414">
        <w:rPr>
          <w:color w:val="073763"/>
        </w:rPr>
        <w:t>  </w:t>
      </w:r>
    </w:p>
    <w:p w14:paraId="438708A4" w14:textId="07A13545" w:rsidR="0067508A" w:rsidRPr="0067508A" w:rsidRDefault="0067508A" w:rsidP="0067508A">
      <w:pPr>
        <w:rPr>
          <w:lang w:val="en-US"/>
        </w:rPr>
      </w:pPr>
    </w:p>
    <w:sectPr w:rsidR="0067508A" w:rsidRPr="0067508A" w:rsidSect="00426A90">
      <w:headerReference w:type="even" r:id="rId10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34FE0" w14:textId="77777777" w:rsidR="00E724B7" w:rsidRDefault="00E724B7" w:rsidP="002B3503">
      <w:pPr>
        <w:spacing w:after="0"/>
      </w:pPr>
      <w:r>
        <w:separator/>
      </w:r>
    </w:p>
  </w:endnote>
  <w:endnote w:type="continuationSeparator" w:id="0">
    <w:p w14:paraId="75A555DE" w14:textId="77777777" w:rsidR="00E724B7" w:rsidRDefault="00E724B7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0A5778" w14:textId="77777777" w:rsidR="00E724B7" w:rsidRDefault="00E724B7" w:rsidP="002B3503">
      <w:pPr>
        <w:spacing w:after="0"/>
      </w:pPr>
      <w:r>
        <w:separator/>
      </w:r>
    </w:p>
  </w:footnote>
  <w:footnote w:type="continuationSeparator" w:id="0">
    <w:p w14:paraId="2311B1F7" w14:textId="77777777" w:rsidR="00E724B7" w:rsidRDefault="00E724B7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A62060"/>
    <w:multiLevelType w:val="hybridMultilevel"/>
    <w:tmpl w:val="6F0446F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D61C5"/>
    <w:rsid w:val="000F2546"/>
    <w:rsid w:val="000F50EC"/>
    <w:rsid w:val="00101626"/>
    <w:rsid w:val="00102E64"/>
    <w:rsid w:val="001364A1"/>
    <w:rsid w:val="0015000E"/>
    <w:rsid w:val="0016131F"/>
    <w:rsid w:val="001953B8"/>
    <w:rsid w:val="002127E2"/>
    <w:rsid w:val="00214C87"/>
    <w:rsid w:val="00215035"/>
    <w:rsid w:val="00227D26"/>
    <w:rsid w:val="00242B76"/>
    <w:rsid w:val="00281DAA"/>
    <w:rsid w:val="00291DDD"/>
    <w:rsid w:val="002A7181"/>
    <w:rsid w:val="002B3503"/>
    <w:rsid w:val="002B710D"/>
    <w:rsid w:val="002F6A38"/>
    <w:rsid w:val="00317244"/>
    <w:rsid w:val="00347DEA"/>
    <w:rsid w:val="00374D77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24BE8"/>
    <w:rsid w:val="00641C2E"/>
    <w:rsid w:val="00641E1F"/>
    <w:rsid w:val="00664DF6"/>
    <w:rsid w:val="0067508A"/>
    <w:rsid w:val="00682BC8"/>
    <w:rsid w:val="006919C7"/>
    <w:rsid w:val="006B6CB6"/>
    <w:rsid w:val="006C44A0"/>
    <w:rsid w:val="006C6840"/>
    <w:rsid w:val="00726265"/>
    <w:rsid w:val="00734EBD"/>
    <w:rsid w:val="0076178B"/>
    <w:rsid w:val="007D20DF"/>
    <w:rsid w:val="007D2A43"/>
    <w:rsid w:val="008236E4"/>
    <w:rsid w:val="00850296"/>
    <w:rsid w:val="00893DB6"/>
    <w:rsid w:val="008A4493"/>
    <w:rsid w:val="0091383D"/>
    <w:rsid w:val="00940559"/>
    <w:rsid w:val="00996062"/>
    <w:rsid w:val="009B1E68"/>
    <w:rsid w:val="00A451E8"/>
    <w:rsid w:val="00A6018C"/>
    <w:rsid w:val="00A81661"/>
    <w:rsid w:val="00A8166A"/>
    <w:rsid w:val="00AB3FAE"/>
    <w:rsid w:val="00AE6327"/>
    <w:rsid w:val="00AF7CB0"/>
    <w:rsid w:val="00B4385F"/>
    <w:rsid w:val="00B65B59"/>
    <w:rsid w:val="00BC2924"/>
    <w:rsid w:val="00BC48DB"/>
    <w:rsid w:val="00BC764C"/>
    <w:rsid w:val="00BF4B17"/>
    <w:rsid w:val="00C21554"/>
    <w:rsid w:val="00C81190"/>
    <w:rsid w:val="00D275CC"/>
    <w:rsid w:val="00D767C4"/>
    <w:rsid w:val="00D77CF5"/>
    <w:rsid w:val="00DF7414"/>
    <w:rsid w:val="00E33B68"/>
    <w:rsid w:val="00E63019"/>
    <w:rsid w:val="00E724B7"/>
    <w:rsid w:val="00E962C5"/>
    <w:rsid w:val="00EA3488"/>
    <w:rsid w:val="00EB0A71"/>
    <w:rsid w:val="00EB5F7D"/>
    <w:rsid w:val="00EC589F"/>
    <w:rsid w:val="00EE0BAF"/>
    <w:rsid w:val="00F1203D"/>
    <w:rsid w:val="00F26E80"/>
    <w:rsid w:val="00F97D64"/>
    <w:rsid w:val="00FB3F54"/>
    <w:rsid w:val="00FD085A"/>
    <w:rsid w:val="00FD543C"/>
    <w:rsid w:val="00FD5790"/>
    <w:rsid w:val="00FD5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27D2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227D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227D2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27D2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27D2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27D2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27D26"/>
    <w:pPr>
      <w:outlineLvl w:val="5"/>
    </w:pPr>
  </w:style>
  <w:style w:type="paragraph" w:styleId="Heading7">
    <w:name w:val="heading 7"/>
    <w:basedOn w:val="H6"/>
    <w:next w:val="Normal"/>
    <w:qFormat/>
    <w:rsid w:val="00227D26"/>
    <w:pPr>
      <w:outlineLvl w:val="6"/>
    </w:pPr>
  </w:style>
  <w:style w:type="paragraph" w:styleId="Heading8">
    <w:name w:val="heading 8"/>
    <w:basedOn w:val="Heading1"/>
    <w:next w:val="Normal"/>
    <w:qFormat/>
    <w:rsid w:val="00227D2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27D26"/>
    <w:pPr>
      <w:outlineLvl w:val="8"/>
    </w:pPr>
  </w:style>
  <w:style w:type="character" w:default="1" w:styleId="DefaultParagraphFont">
    <w:name w:val="Default Paragraph Font"/>
    <w:semiHidden/>
    <w:rsid w:val="00227D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7D26"/>
  </w:style>
  <w:style w:type="paragraph" w:styleId="TOC8">
    <w:name w:val="toc 8"/>
    <w:basedOn w:val="TOC1"/>
    <w:semiHidden/>
    <w:rsid w:val="00227D26"/>
    <w:pPr>
      <w:spacing w:before="180"/>
      <w:ind w:left="2693" w:hanging="2693"/>
    </w:pPr>
    <w:rPr>
      <w:b/>
    </w:rPr>
  </w:style>
  <w:style w:type="paragraph" w:styleId="TOC1">
    <w:name w:val="toc 1"/>
    <w:semiHidden/>
    <w:rsid w:val="00227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227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27D26"/>
    <w:pPr>
      <w:ind w:left="1701" w:hanging="1701"/>
    </w:pPr>
  </w:style>
  <w:style w:type="paragraph" w:styleId="TOC4">
    <w:name w:val="toc 4"/>
    <w:basedOn w:val="TOC3"/>
    <w:semiHidden/>
    <w:rsid w:val="00227D26"/>
    <w:pPr>
      <w:ind w:left="1418" w:hanging="1418"/>
    </w:pPr>
  </w:style>
  <w:style w:type="paragraph" w:styleId="TOC3">
    <w:name w:val="toc 3"/>
    <w:basedOn w:val="TOC2"/>
    <w:semiHidden/>
    <w:rsid w:val="00227D26"/>
    <w:pPr>
      <w:ind w:left="1134" w:hanging="1134"/>
    </w:pPr>
  </w:style>
  <w:style w:type="paragraph" w:styleId="TOC2">
    <w:name w:val="toc 2"/>
    <w:basedOn w:val="TOC1"/>
    <w:semiHidden/>
    <w:rsid w:val="00227D2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27D26"/>
    <w:pPr>
      <w:ind w:left="284"/>
    </w:pPr>
  </w:style>
  <w:style w:type="paragraph" w:styleId="Index1">
    <w:name w:val="index 1"/>
    <w:basedOn w:val="Normal"/>
    <w:semiHidden/>
    <w:rsid w:val="00227D26"/>
    <w:pPr>
      <w:keepLines/>
      <w:spacing w:after="0"/>
    </w:pPr>
  </w:style>
  <w:style w:type="paragraph" w:customStyle="1" w:styleId="ZH">
    <w:name w:val="ZH"/>
    <w:rsid w:val="00227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27D26"/>
    <w:pPr>
      <w:outlineLvl w:val="9"/>
    </w:pPr>
  </w:style>
  <w:style w:type="paragraph" w:styleId="ListNumber2">
    <w:name w:val="List Number 2"/>
    <w:basedOn w:val="ListNumber"/>
    <w:semiHidden/>
    <w:rsid w:val="00227D2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27D2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227D26"/>
    <w:rPr>
      <w:b/>
      <w:position w:val="6"/>
      <w:sz w:val="16"/>
    </w:rPr>
  </w:style>
  <w:style w:type="paragraph" w:styleId="FootnoteText">
    <w:name w:val="footnote text"/>
    <w:basedOn w:val="Normal"/>
    <w:semiHidden/>
    <w:rsid w:val="00227D2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27D26"/>
    <w:rPr>
      <w:b/>
    </w:rPr>
  </w:style>
  <w:style w:type="paragraph" w:customStyle="1" w:styleId="TAC">
    <w:name w:val="TAC"/>
    <w:basedOn w:val="TAL"/>
    <w:link w:val="TACChar"/>
    <w:rsid w:val="00227D26"/>
    <w:pPr>
      <w:jc w:val="center"/>
    </w:pPr>
  </w:style>
  <w:style w:type="paragraph" w:customStyle="1" w:styleId="TF">
    <w:name w:val="TF"/>
    <w:basedOn w:val="TH"/>
    <w:rsid w:val="00227D26"/>
    <w:pPr>
      <w:keepNext w:val="0"/>
      <w:spacing w:before="0" w:after="240"/>
    </w:pPr>
  </w:style>
  <w:style w:type="paragraph" w:customStyle="1" w:styleId="NO">
    <w:name w:val="NO"/>
    <w:basedOn w:val="Normal"/>
    <w:rsid w:val="00227D26"/>
    <w:pPr>
      <w:keepLines/>
      <w:ind w:left="1135" w:hanging="851"/>
    </w:pPr>
  </w:style>
  <w:style w:type="paragraph" w:styleId="TOC9">
    <w:name w:val="toc 9"/>
    <w:basedOn w:val="TOC8"/>
    <w:semiHidden/>
    <w:rsid w:val="00227D26"/>
    <w:pPr>
      <w:ind w:left="1418" w:hanging="1418"/>
    </w:pPr>
  </w:style>
  <w:style w:type="paragraph" w:customStyle="1" w:styleId="EX">
    <w:name w:val="EX"/>
    <w:basedOn w:val="Normal"/>
    <w:rsid w:val="00227D26"/>
    <w:pPr>
      <w:keepLines/>
      <w:ind w:left="1702" w:hanging="1418"/>
    </w:pPr>
  </w:style>
  <w:style w:type="paragraph" w:customStyle="1" w:styleId="FP">
    <w:name w:val="FP"/>
    <w:basedOn w:val="Normal"/>
    <w:rsid w:val="00227D26"/>
    <w:pPr>
      <w:spacing w:after="0"/>
    </w:pPr>
  </w:style>
  <w:style w:type="paragraph" w:customStyle="1" w:styleId="LD">
    <w:name w:val="LD"/>
    <w:rsid w:val="00227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27D26"/>
    <w:pPr>
      <w:spacing w:after="0"/>
    </w:pPr>
  </w:style>
  <w:style w:type="paragraph" w:customStyle="1" w:styleId="EW">
    <w:name w:val="EW"/>
    <w:basedOn w:val="EX"/>
    <w:rsid w:val="00227D26"/>
    <w:pPr>
      <w:spacing w:after="0"/>
    </w:pPr>
  </w:style>
  <w:style w:type="paragraph" w:styleId="TOC6">
    <w:name w:val="toc 6"/>
    <w:basedOn w:val="TOC5"/>
    <w:next w:val="Normal"/>
    <w:semiHidden/>
    <w:rsid w:val="00227D26"/>
    <w:pPr>
      <w:ind w:left="1985" w:hanging="1985"/>
    </w:pPr>
  </w:style>
  <w:style w:type="paragraph" w:styleId="TOC7">
    <w:name w:val="toc 7"/>
    <w:basedOn w:val="TOC6"/>
    <w:next w:val="Normal"/>
    <w:semiHidden/>
    <w:rsid w:val="00227D26"/>
    <w:pPr>
      <w:ind w:left="2268" w:hanging="2268"/>
    </w:pPr>
  </w:style>
  <w:style w:type="paragraph" w:styleId="ListBullet2">
    <w:name w:val="List Bullet 2"/>
    <w:basedOn w:val="ListBullet"/>
    <w:semiHidden/>
    <w:rsid w:val="00227D26"/>
    <w:pPr>
      <w:ind w:left="851"/>
    </w:pPr>
  </w:style>
  <w:style w:type="paragraph" w:styleId="ListBullet3">
    <w:name w:val="List Bullet 3"/>
    <w:basedOn w:val="ListBullet2"/>
    <w:semiHidden/>
    <w:rsid w:val="00227D26"/>
    <w:pPr>
      <w:ind w:left="1135"/>
    </w:pPr>
  </w:style>
  <w:style w:type="paragraph" w:styleId="ListNumber">
    <w:name w:val="List Number"/>
    <w:basedOn w:val="List"/>
    <w:semiHidden/>
    <w:rsid w:val="00227D26"/>
  </w:style>
  <w:style w:type="paragraph" w:customStyle="1" w:styleId="EQ">
    <w:name w:val="EQ"/>
    <w:basedOn w:val="Normal"/>
    <w:next w:val="Normal"/>
    <w:rsid w:val="00227D2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27D2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7D2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27D2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27D26"/>
    <w:pPr>
      <w:jc w:val="right"/>
    </w:pPr>
  </w:style>
  <w:style w:type="paragraph" w:customStyle="1" w:styleId="H6">
    <w:name w:val="H6"/>
    <w:basedOn w:val="Heading5"/>
    <w:next w:val="Normal"/>
    <w:rsid w:val="00227D2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7D26"/>
    <w:pPr>
      <w:ind w:left="851" w:hanging="851"/>
    </w:pPr>
  </w:style>
  <w:style w:type="paragraph" w:customStyle="1" w:styleId="TAL">
    <w:name w:val="TAL"/>
    <w:basedOn w:val="Normal"/>
    <w:rsid w:val="00227D2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7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27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27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27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27D26"/>
    <w:pPr>
      <w:framePr w:wrap="notBeside" w:y="16161"/>
    </w:pPr>
  </w:style>
  <w:style w:type="character" w:customStyle="1" w:styleId="ZGSM">
    <w:name w:val="ZGSM"/>
    <w:rsid w:val="00227D26"/>
  </w:style>
  <w:style w:type="paragraph" w:styleId="List2">
    <w:name w:val="List 2"/>
    <w:basedOn w:val="List"/>
    <w:semiHidden/>
    <w:rsid w:val="00227D26"/>
    <w:pPr>
      <w:ind w:left="851"/>
    </w:pPr>
  </w:style>
  <w:style w:type="paragraph" w:customStyle="1" w:styleId="ZG">
    <w:name w:val="ZG"/>
    <w:rsid w:val="00227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27D26"/>
    <w:pPr>
      <w:ind w:left="1135"/>
    </w:pPr>
  </w:style>
  <w:style w:type="paragraph" w:styleId="List4">
    <w:name w:val="List 4"/>
    <w:basedOn w:val="List3"/>
    <w:semiHidden/>
    <w:rsid w:val="00227D26"/>
    <w:pPr>
      <w:ind w:left="1418"/>
    </w:pPr>
  </w:style>
  <w:style w:type="paragraph" w:styleId="List5">
    <w:name w:val="List 5"/>
    <w:basedOn w:val="List4"/>
    <w:semiHidden/>
    <w:rsid w:val="00227D26"/>
    <w:pPr>
      <w:ind w:left="1702"/>
    </w:pPr>
  </w:style>
  <w:style w:type="paragraph" w:customStyle="1" w:styleId="EditorsNote">
    <w:name w:val="Editor's Note"/>
    <w:basedOn w:val="NO"/>
    <w:rsid w:val="00227D26"/>
    <w:rPr>
      <w:color w:val="FF0000"/>
    </w:rPr>
  </w:style>
  <w:style w:type="paragraph" w:styleId="List">
    <w:name w:val="List"/>
    <w:basedOn w:val="Normal"/>
    <w:semiHidden/>
    <w:rsid w:val="00227D26"/>
    <w:pPr>
      <w:ind w:left="568" w:hanging="284"/>
    </w:pPr>
  </w:style>
  <w:style w:type="paragraph" w:styleId="ListBullet">
    <w:name w:val="List Bullet"/>
    <w:basedOn w:val="List"/>
    <w:semiHidden/>
    <w:rsid w:val="00227D26"/>
  </w:style>
  <w:style w:type="paragraph" w:styleId="ListBullet4">
    <w:name w:val="List Bullet 4"/>
    <w:basedOn w:val="ListBullet3"/>
    <w:semiHidden/>
    <w:rsid w:val="00227D26"/>
    <w:pPr>
      <w:ind w:left="1418"/>
    </w:pPr>
  </w:style>
  <w:style w:type="paragraph" w:styleId="ListBullet5">
    <w:name w:val="List Bullet 5"/>
    <w:basedOn w:val="ListBullet4"/>
    <w:semiHidden/>
    <w:rsid w:val="00227D26"/>
    <w:pPr>
      <w:ind w:left="1702"/>
    </w:pPr>
  </w:style>
  <w:style w:type="paragraph" w:customStyle="1" w:styleId="B1">
    <w:name w:val="B1"/>
    <w:basedOn w:val="List"/>
    <w:rsid w:val="00227D26"/>
  </w:style>
  <w:style w:type="paragraph" w:customStyle="1" w:styleId="B2">
    <w:name w:val="B2"/>
    <w:basedOn w:val="List2"/>
    <w:rsid w:val="00227D26"/>
  </w:style>
  <w:style w:type="paragraph" w:customStyle="1" w:styleId="B3">
    <w:name w:val="B3"/>
    <w:basedOn w:val="List3"/>
    <w:rsid w:val="00227D26"/>
  </w:style>
  <w:style w:type="paragraph" w:customStyle="1" w:styleId="B4">
    <w:name w:val="B4"/>
    <w:basedOn w:val="List4"/>
    <w:rsid w:val="00227D26"/>
  </w:style>
  <w:style w:type="paragraph" w:customStyle="1" w:styleId="B5">
    <w:name w:val="B5"/>
    <w:basedOn w:val="List5"/>
    <w:rsid w:val="00227D26"/>
  </w:style>
  <w:style w:type="paragraph" w:styleId="Footer">
    <w:name w:val="footer"/>
    <w:basedOn w:val="Header"/>
    <w:semiHidden/>
    <w:rsid w:val="00227D26"/>
    <w:pPr>
      <w:jc w:val="center"/>
    </w:pPr>
    <w:rPr>
      <w:i/>
    </w:rPr>
  </w:style>
  <w:style w:type="paragraph" w:customStyle="1" w:styleId="ZTD">
    <w:name w:val="ZTD"/>
    <w:basedOn w:val="ZB"/>
    <w:rsid w:val="00227D2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DF741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5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docs.fcc.gov/public/attachments/FCC-20-22A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2020-04-09T07:25:00Z</dcterms:created>
  <dcterms:modified xsi:type="dcterms:W3CDTF">2020-04-14T17:45:00Z</dcterms:modified>
</cp:coreProperties>
</file>